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B05" w:rsidRPr="007E2B05" w:rsidRDefault="006B4EC1" w:rsidP="007E2B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7E2B05" w:rsidRPr="007E2B05">
        <w:rPr>
          <w:b/>
          <w:bCs/>
          <w:color w:val="333333"/>
          <w:sz w:val="28"/>
          <w:szCs w:val="28"/>
        </w:rPr>
        <w:t>Об уголовной ответственности за злоупотребление служебным положением</w:t>
      </w:r>
    </w:p>
    <w:p w:rsidR="007E2B05" w:rsidRPr="007E2B05" w:rsidRDefault="007E2B05" w:rsidP="007E2B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2B05">
        <w:rPr>
          <w:color w:val="000000"/>
          <w:sz w:val="28"/>
          <w:szCs w:val="28"/>
        </w:rPr>
        <w:t> </w:t>
      </w:r>
      <w:r w:rsidRPr="007E2B05">
        <w:rPr>
          <w:color w:val="FFFFFF"/>
          <w:sz w:val="28"/>
          <w:szCs w:val="28"/>
        </w:rPr>
        <w:t>Текст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Статьей 285 Уголовного кодекса Российской Федерации установлена уголовная ответственность за злоупотреблением служебным положением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Более подробные разъяснены даны Пленумом Верховного Суда Российской Федерации в своем постановлении от 16.10.2009 №19 «О судебной практике по делам о злоупотреблении должностными полномочиями и о превышении должностных полномочий».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Под использованием должностным лицом своих служебных полномочий вопреки интересам службы следует понимать совершение таких деяний, которые хотя и были непосредственно связаны с осуществлением должностным лицом своих прав и обязанностей, однако не вызывались служебной необходимостью и объективно противоречили как общим задачам и требованиям, предъявляемым к государственному аппарату и аппарату органов местного самоуправления, так и тем целям и задачам, для достижения которых должностное лицо было наделено соответствующими должностными полномочиями.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В частности, как злоупотребление должностными полномочиями должны квалифицироваться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(например, выдача водительского удостоверения лицам, не сдавшим обязательный экзамен; прием на работу лиц, которые фактически трудовые обязанности не исполняют; освобождение командирами (начальниками)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лица).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случае, если подобное бездействие было совершено из корыстной или иной личной заинтересованности, объективно противоречило тем целям и задачам, для достижения которых должностное лицо было наделено соответствующими должностными полномочиями, и повлекло существенное нарушение прав и законных интересов граждан или организаций либо охраняемых законом интересов общества и государства.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 xml:space="preserve">Корыстная заинтересованность – это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</w:t>
      </w:r>
      <w:r w:rsidRPr="007E2B05">
        <w:rPr>
          <w:color w:val="333333"/>
          <w:sz w:val="28"/>
          <w:szCs w:val="28"/>
        </w:rPr>
        <w:lastRenderedPageBreak/>
        <w:t>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Под иной личной заинтересованностью следует понимать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7E2B05" w:rsidRPr="007E2B05" w:rsidRDefault="007E2B05" w:rsidP="007E2B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2B05">
        <w:rPr>
          <w:color w:val="333333"/>
          <w:sz w:val="28"/>
          <w:szCs w:val="28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 корыстной или иной личной заинтересованности.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2C42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4EC1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E2B05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1CE1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2021-08-08T12:53:00Z</dcterms:created>
  <dcterms:modified xsi:type="dcterms:W3CDTF">2021-08-10T03:42:00Z</dcterms:modified>
</cp:coreProperties>
</file>